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157C" w14:textId="545E1E1F" w:rsidR="00C06B76" w:rsidRDefault="00C06B76" w:rsidP="00AD3E2D">
      <w:pPr>
        <w:spacing w:after="60"/>
        <w:jc w:val="center"/>
        <w:rPr>
          <w:b/>
          <w:szCs w:val="24"/>
        </w:rPr>
      </w:pPr>
      <w:r>
        <w:rPr>
          <w:b/>
          <w:szCs w:val="24"/>
        </w:rPr>
        <w:t>INŠTRUKCIE VYPLNENIU ZMLUVY</w:t>
      </w:r>
      <w:r w:rsidR="003D74F2">
        <w:rPr>
          <w:b/>
          <w:szCs w:val="24"/>
        </w:rPr>
        <w:t xml:space="preserve"> O SPONZORINGU</w:t>
      </w:r>
    </w:p>
    <w:p w14:paraId="6FB63952" w14:textId="77777777" w:rsidR="00C06B76" w:rsidRDefault="00C06B76" w:rsidP="00C06B76">
      <w:pPr>
        <w:spacing w:before="400" w:after="60"/>
        <w:rPr>
          <w:bCs/>
          <w:i/>
          <w:iCs/>
          <w:szCs w:val="24"/>
        </w:rPr>
      </w:pPr>
      <w:r w:rsidRPr="006B4668">
        <w:rPr>
          <w:bCs/>
          <w:i/>
          <w:iCs/>
          <w:szCs w:val="24"/>
        </w:rPr>
        <w:t xml:space="preserve">Uvedený vzor zmluvy je možné použiť v prípade </w:t>
      </w:r>
      <w:r>
        <w:rPr>
          <w:b/>
          <w:i/>
          <w:iCs/>
          <w:szCs w:val="24"/>
        </w:rPr>
        <w:t xml:space="preserve">podpory (odborného) podujatia vo forme sponzoringu, t. j. za protiplnenie, napríklad </w:t>
      </w:r>
      <w:r w:rsidRPr="00A14608">
        <w:rPr>
          <w:b/>
          <w:i/>
          <w:iCs/>
          <w:szCs w:val="24"/>
        </w:rPr>
        <w:t>vým</w:t>
      </w:r>
      <w:r>
        <w:rPr>
          <w:b/>
          <w:i/>
          <w:iCs/>
          <w:szCs w:val="24"/>
        </w:rPr>
        <w:t>e</w:t>
      </w:r>
      <w:r w:rsidRPr="00A14608">
        <w:rPr>
          <w:b/>
          <w:i/>
          <w:iCs/>
          <w:szCs w:val="24"/>
        </w:rPr>
        <w:t>nou za protipln</w:t>
      </w:r>
      <w:r>
        <w:rPr>
          <w:b/>
          <w:i/>
          <w:iCs/>
          <w:szCs w:val="24"/>
        </w:rPr>
        <w:t xml:space="preserve">enie vo </w:t>
      </w:r>
      <w:r w:rsidRPr="00A14608">
        <w:rPr>
          <w:b/>
          <w:i/>
          <w:iCs/>
          <w:szCs w:val="24"/>
        </w:rPr>
        <w:t>form</w:t>
      </w:r>
      <w:r>
        <w:rPr>
          <w:b/>
          <w:i/>
          <w:iCs/>
          <w:szCs w:val="24"/>
        </w:rPr>
        <w:t>e</w:t>
      </w:r>
      <w:r w:rsidRPr="00A14608">
        <w:rPr>
          <w:b/>
          <w:i/>
          <w:iCs/>
          <w:szCs w:val="24"/>
        </w:rPr>
        <w:t xml:space="preserve"> reklamy</w:t>
      </w:r>
      <w:r>
        <w:rPr>
          <w:b/>
          <w:i/>
          <w:iCs/>
          <w:szCs w:val="24"/>
        </w:rPr>
        <w:t xml:space="preserve"> alebo vystavenia </w:t>
      </w:r>
      <w:r w:rsidRPr="00A14608">
        <w:rPr>
          <w:b/>
          <w:i/>
          <w:iCs/>
          <w:szCs w:val="24"/>
        </w:rPr>
        <w:t>log</w:t>
      </w:r>
      <w:r>
        <w:rPr>
          <w:b/>
          <w:i/>
          <w:iCs/>
          <w:szCs w:val="24"/>
        </w:rPr>
        <w:t>a</w:t>
      </w:r>
      <w:r w:rsidRPr="00A14608">
        <w:rPr>
          <w:b/>
          <w:i/>
          <w:iCs/>
          <w:szCs w:val="24"/>
        </w:rPr>
        <w:t xml:space="preserve"> </w:t>
      </w:r>
      <w:r>
        <w:rPr>
          <w:b/>
          <w:i/>
          <w:iCs/>
          <w:szCs w:val="24"/>
        </w:rPr>
        <w:t>sponzora</w:t>
      </w:r>
      <w:r>
        <w:rPr>
          <w:bCs/>
          <w:i/>
          <w:iCs/>
          <w:szCs w:val="24"/>
        </w:rPr>
        <w:t>.</w:t>
      </w:r>
    </w:p>
    <w:p w14:paraId="3CC1E19F" w14:textId="77777777" w:rsidR="00C06B76" w:rsidRPr="006B4668" w:rsidRDefault="00C06B76" w:rsidP="00C06B76">
      <w:pPr>
        <w:spacing w:before="400" w:after="6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Bližšie informácie a pomôcky pre vyplnenie vzoru zmluvy sú uvedené nižšie.</w:t>
      </w:r>
    </w:p>
    <w:p w14:paraId="74F95AB7" w14:textId="7FD6D4A9" w:rsidR="00C06B76" w:rsidRPr="00C43D37" w:rsidRDefault="00C06B76" w:rsidP="00C06B76">
      <w:pPr>
        <w:spacing w:before="400" w:after="60"/>
        <w:jc w:val="center"/>
        <w:rPr>
          <w:b/>
          <w:szCs w:val="24"/>
          <w:highlight w:val="yellow"/>
        </w:rPr>
      </w:pPr>
      <w:r w:rsidRPr="00C43D37">
        <w:rPr>
          <w:b/>
          <w:szCs w:val="24"/>
          <w:highlight w:val="yellow"/>
        </w:rPr>
        <w:t xml:space="preserve">Článok </w:t>
      </w:r>
      <w:r>
        <w:rPr>
          <w:b/>
          <w:szCs w:val="24"/>
          <w:highlight w:val="yellow"/>
        </w:rPr>
        <w:t>I.</w:t>
      </w:r>
    </w:p>
    <w:p w14:paraId="1D1A0309" w14:textId="77777777" w:rsidR="00C06B76" w:rsidRDefault="00C06B76" w:rsidP="00C06B76">
      <w:pPr>
        <w:jc w:val="center"/>
        <w:rPr>
          <w:b/>
          <w:szCs w:val="24"/>
        </w:rPr>
      </w:pPr>
      <w:r w:rsidRPr="00C43D37">
        <w:rPr>
          <w:b/>
          <w:szCs w:val="24"/>
          <w:highlight w:val="yellow"/>
        </w:rPr>
        <w:t>ZMLUVNÉ STRANY</w:t>
      </w:r>
    </w:p>
    <w:p w14:paraId="09F3411F" w14:textId="77777777" w:rsidR="00C06B76" w:rsidRPr="00E21570" w:rsidRDefault="00C06B76" w:rsidP="00C06B76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V rámci tohto článku je potrebné identifikovať </w:t>
      </w:r>
      <w:r>
        <w:rPr>
          <w:bCs/>
          <w:i/>
          <w:iCs/>
          <w:szCs w:val="24"/>
        </w:rPr>
        <w:t>sponzora ako poskytovateľa podpory</w:t>
      </w:r>
      <w:r w:rsidRPr="00E21570">
        <w:rPr>
          <w:bCs/>
          <w:i/>
          <w:iCs/>
          <w:szCs w:val="24"/>
        </w:rPr>
        <w:t xml:space="preserve">, ako aj </w:t>
      </w:r>
      <w:r>
        <w:rPr>
          <w:bCs/>
          <w:i/>
          <w:iCs/>
          <w:szCs w:val="24"/>
        </w:rPr>
        <w:t>príjemcu podpory</w:t>
      </w:r>
      <w:r w:rsidRPr="00E21570">
        <w:rPr>
          <w:bCs/>
          <w:i/>
          <w:iCs/>
          <w:szCs w:val="24"/>
        </w:rPr>
        <w:t>, pričom každá z príslušných zmluvných strán uvedených nižšie obsahuje alternatívu pre právnickú osobu, ako aj pre fyzickú osobu-podnikateľa (SZČO).</w:t>
      </w:r>
    </w:p>
    <w:p w14:paraId="5415F55D" w14:textId="77777777" w:rsidR="00C06B76" w:rsidRPr="00E21570" w:rsidRDefault="00C06B76" w:rsidP="00C06B76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Na účely vyplnenia je potrebné vybrať vhodnú alternatívu pre každú zo zmluvných strán a následne doplniť potrebné údaje vyznačené žltou farbou v súlade s nižšie uvedenými pokynmi. </w:t>
      </w:r>
    </w:p>
    <w:p w14:paraId="6972C5FA" w14:textId="77777777" w:rsidR="00C06B76" w:rsidRPr="00E21570" w:rsidRDefault="00C06B76" w:rsidP="00C06B76">
      <w:pPr>
        <w:spacing w:before="200"/>
        <w:jc w:val="center"/>
        <w:rPr>
          <w:bCs/>
          <w:i/>
          <w:iCs/>
          <w:szCs w:val="24"/>
        </w:rPr>
      </w:pPr>
      <w:r w:rsidRPr="00E21570">
        <w:rPr>
          <w:bCs/>
          <w:i/>
          <w:iCs/>
          <w:szCs w:val="24"/>
        </w:rPr>
        <w:t xml:space="preserve">Alternatívy, ktoré neboli použité v rámci </w:t>
      </w:r>
      <w:r>
        <w:rPr>
          <w:bCs/>
          <w:i/>
          <w:iCs/>
          <w:szCs w:val="24"/>
        </w:rPr>
        <w:t>finálneho</w:t>
      </w:r>
      <w:r w:rsidRPr="00E21570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 xml:space="preserve">návrhu </w:t>
      </w:r>
      <w:r w:rsidRPr="00E21570">
        <w:rPr>
          <w:bCs/>
          <w:i/>
          <w:iCs/>
          <w:szCs w:val="24"/>
        </w:rPr>
        <w:t xml:space="preserve">zmluvy, ako aj text uvedený červenou farbou, je potrebné z finálnej zmluvy </w:t>
      </w:r>
      <w:r w:rsidRPr="00E21570">
        <w:rPr>
          <w:bCs/>
          <w:i/>
          <w:iCs/>
          <w:szCs w:val="24"/>
          <w:u w:val="single"/>
        </w:rPr>
        <w:t>odstrániť</w:t>
      </w:r>
      <w:r w:rsidRPr="00E21570">
        <w:rPr>
          <w:bCs/>
          <w:i/>
          <w:iCs/>
          <w:szCs w:val="24"/>
        </w:rPr>
        <w:t>.</w:t>
      </w:r>
    </w:p>
    <w:p w14:paraId="7321F5D0" w14:textId="77777777" w:rsidR="00C06B76" w:rsidRPr="00E83062" w:rsidRDefault="00C06B76" w:rsidP="00C06B76">
      <w:pPr>
        <w:pStyle w:val="Odsekzoznamu"/>
        <w:numPr>
          <w:ilvl w:val="0"/>
          <w:numId w:val="43"/>
        </w:numPr>
        <w:tabs>
          <w:tab w:val="left" w:pos="3402"/>
        </w:tabs>
        <w:spacing w:before="300" w:after="160"/>
        <w:ind w:left="1140" w:hanging="573"/>
        <w:rPr>
          <w:b/>
          <w:bCs/>
          <w:szCs w:val="24"/>
        </w:rPr>
      </w:pPr>
      <w:r>
        <w:rPr>
          <w:b/>
          <w:szCs w:val="24"/>
        </w:rPr>
        <w:t>SPONZOR</w:t>
      </w:r>
    </w:p>
    <w:p w14:paraId="78E01F46" w14:textId="77777777" w:rsidR="00C06B76" w:rsidRDefault="00C06B76" w:rsidP="00C06B76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>
        <w:rPr>
          <w:b/>
          <w:bCs/>
          <w:i/>
          <w:iCs/>
          <w:color w:val="FF0000"/>
          <w:szCs w:val="24"/>
        </w:rPr>
        <w:t xml:space="preserve">sponzora, ktorým je </w:t>
      </w:r>
      <w:r w:rsidRPr="00E83062">
        <w:rPr>
          <w:b/>
          <w:bCs/>
          <w:i/>
          <w:iCs/>
          <w:color w:val="FF0000"/>
          <w:szCs w:val="24"/>
        </w:rPr>
        <w:t>právnick</w:t>
      </w:r>
      <w:r>
        <w:rPr>
          <w:b/>
          <w:bCs/>
          <w:i/>
          <w:iCs/>
          <w:color w:val="FF0000"/>
          <w:szCs w:val="24"/>
        </w:rPr>
        <w:t>á</w:t>
      </w:r>
      <w:r w:rsidRPr="00E83062">
        <w:rPr>
          <w:b/>
          <w:bCs/>
          <w:i/>
          <w:iCs/>
          <w:color w:val="FF0000"/>
          <w:szCs w:val="24"/>
        </w:rPr>
        <w:t xml:space="preserve"> oso</w:t>
      </w:r>
      <w:r>
        <w:rPr>
          <w:b/>
          <w:bCs/>
          <w:i/>
          <w:iCs/>
          <w:color w:val="FF0000"/>
          <w:szCs w:val="24"/>
        </w:rPr>
        <w:t>ba</w:t>
      </w:r>
    </w:p>
    <w:p w14:paraId="491CC43A" w14:textId="77777777" w:rsidR="00C06B76" w:rsidRPr="00582149" w:rsidRDefault="00C06B76" w:rsidP="00C06B76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7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6FA0D263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07B420B2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2457028A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3909329D" w14:textId="77777777" w:rsidR="00C06B76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30E779A4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3B3262CB" w14:textId="77777777" w:rsidR="00C06B76" w:rsidRDefault="00C06B76" w:rsidP="00C06B76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1704D3E6" w14:textId="77777777" w:rsidR="00C06B76" w:rsidRPr="001E4053" w:rsidRDefault="00C06B76" w:rsidP="00C06B76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lastRenderedPageBreak/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2F41E357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0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0DBB50B5" w14:textId="77777777" w:rsidR="00C06B76" w:rsidRPr="00E21570" w:rsidRDefault="00C06B76" w:rsidP="00C06B76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11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2500F499" w14:textId="77777777" w:rsidR="00C06B76" w:rsidRDefault="00C06B76" w:rsidP="00AD3E2D">
      <w:pPr>
        <w:ind w:left="567"/>
      </w:pPr>
    </w:p>
    <w:p w14:paraId="30B45578" w14:textId="77777777" w:rsidR="00C06B76" w:rsidRPr="006B4668" w:rsidRDefault="00C06B76" w:rsidP="00C06B76">
      <w:pPr>
        <w:ind w:left="567"/>
        <w:rPr>
          <w:b/>
          <w:i/>
          <w:iCs/>
          <w:szCs w:val="24"/>
        </w:rPr>
      </w:pPr>
      <w:r>
        <w:rPr>
          <w:b/>
          <w:bCs/>
          <w:i/>
          <w:iCs/>
          <w:color w:val="FF0000"/>
          <w:szCs w:val="24"/>
        </w:rPr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>
        <w:rPr>
          <w:b/>
          <w:bCs/>
          <w:i/>
          <w:iCs/>
          <w:color w:val="FF0000"/>
          <w:szCs w:val="24"/>
        </w:rPr>
        <w:t>sponzora,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113FA5CD" w14:textId="77777777" w:rsidR="00C06B76" w:rsidRPr="00582149" w:rsidRDefault="00C06B76" w:rsidP="00C06B76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51C86EB5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 (sídlo):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114BE94D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2841F6C1" w14:textId="77777777" w:rsidR="00C06B76" w:rsidRDefault="00C06B76" w:rsidP="00C06B76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05A42468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0515588A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1EF266CC" w14:textId="77777777" w:rsidR="00C06B76" w:rsidRDefault="00C06B76" w:rsidP="00C06B76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545E7095" w14:textId="77777777" w:rsidR="00C06B76" w:rsidRPr="001E4053" w:rsidRDefault="00C06B76" w:rsidP="00C06B76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4611E11D" w14:textId="77777777" w:rsidR="00C06B76" w:rsidRDefault="00C06B76" w:rsidP="00C06B76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lastRenderedPageBreak/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15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C06B76" w:rsidRPr="001E4053" w14:paraId="47DD79F6" w14:textId="77777777" w:rsidTr="00894457">
        <w:tc>
          <w:tcPr>
            <w:tcW w:w="2552" w:type="dxa"/>
          </w:tcPr>
          <w:p w14:paraId="36F5FF56" w14:textId="77777777" w:rsidR="00C06B76" w:rsidRPr="001E4053" w:rsidRDefault="00C06B76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t>Miesto výkonu zdravotníckej praxe:</w:t>
            </w:r>
          </w:p>
        </w:tc>
        <w:tc>
          <w:tcPr>
            <w:tcW w:w="6095" w:type="dxa"/>
          </w:tcPr>
          <w:p w14:paraId="16514C01" w14:textId="77777777" w:rsidR="00C06B76" w:rsidRPr="001E4053" w:rsidRDefault="00C06B76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2B2ABBF4" w14:textId="77777777" w:rsidR="00C06B76" w:rsidRPr="00E83062" w:rsidRDefault="00C06B76" w:rsidP="00C06B76">
      <w:pPr>
        <w:pStyle w:val="Odsekzoznamu"/>
        <w:numPr>
          <w:ilvl w:val="0"/>
          <w:numId w:val="43"/>
        </w:numPr>
        <w:spacing w:before="300" w:after="160"/>
        <w:ind w:left="573" w:hanging="573"/>
        <w:rPr>
          <w:b/>
          <w:bCs/>
          <w:szCs w:val="24"/>
        </w:rPr>
      </w:pPr>
      <w:r w:rsidRPr="00A14608">
        <w:rPr>
          <w:b/>
          <w:bCs/>
          <w:szCs w:val="24"/>
        </w:rPr>
        <w:t>PRÍJEMCA</w:t>
      </w:r>
    </w:p>
    <w:p w14:paraId="21794986" w14:textId="77777777" w:rsidR="00C06B76" w:rsidRPr="00BB267C" w:rsidRDefault="00C06B76" w:rsidP="00C06B76">
      <w:pPr>
        <w:tabs>
          <w:tab w:val="left" w:pos="3402"/>
        </w:tabs>
        <w:spacing w:before="300" w:after="160"/>
        <w:ind w:left="567"/>
        <w:rPr>
          <w:b/>
          <w:bCs/>
          <w:szCs w:val="24"/>
        </w:rPr>
      </w:pPr>
      <w:r w:rsidRPr="00BB267C">
        <w:rPr>
          <w:b/>
          <w:bCs/>
          <w:i/>
          <w:iCs/>
          <w:color w:val="FF0000"/>
          <w:szCs w:val="24"/>
        </w:rPr>
        <w:t xml:space="preserve">Alternatíva pre </w:t>
      </w:r>
      <w:r w:rsidRPr="00A14608">
        <w:rPr>
          <w:b/>
          <w:bCs/>
          <w:i/>
          <w:iCs/>
          <w:color w:val="FF0000"/>
          <w:szCs w:val="24"/>
        </w:rPr>
        <w:t>príjemcu podpory</w:t>
      </w:r>
      <w:r w:rsidRPr="00BB267C">
        <w:rPr>
          <w:b/>
          <w:bCs/>
          <w:i/>
          <w:iCs/>
          <w:color w:val="FF0000"/>
          <w:szCs w:val="24"/>
        </w:rPr>
        <w:t>, ktorým je právnická osoba</w:t>
      </w:r>
    </w:p>
    <w:p w14:paraId="450650E7" w14:textId="77777777" w:rsidR="00C06B76" w:rsidRPr="00582149" w:rsidRDefault="00C06B76" w:rsidP="00C06B76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E83062">
        <w:rPr>
          <w:b/>
          <w:bCs/>
          <w:szCs w:val="24"/>
        </w:rPr>
        <w:t>Obchodné meno</w:t>
      </w:r>
      <w:r w:rsidRPr="00582149">
        <w:rPr>
          <w:b/>
          <w:bCs/>
          <w:szCs w:val="24"/>
        </w:rPr>
        <w:t>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 registri (slovenský obchodný register v elektronickej podobe je dostupný online </w:t>
      </w:r>
      <w:hyperlink r:id="rId16" w:history="1">
        <w:r w:rsidRPr="00582149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 xml:space="preserve">) spolu s právnou formou právnickej osoby (napríklad s.r.o., </w:t>
      </w:r>
      <w:proofErr w:type="spellStart"/>
      <w:r w:rsidRPr="00582149">
        <w:rPr>
          <w:i/>
          <w:iCs/>
          <w:szCs w:val="24"/>
        </w:rPr>
        <w:t>a.s</w:t>
      </w:r>
      <w:proofErr w:type="spellEnd"/>
      <w:r w:rsidRPr="00582149">
        <w:rPr>
          <w:i/>
          <w:iCs/>
          <w:szCs w:val="24"/>
        </w:rPr>
        <w:t>.)</w:t>
      </w:r>
    </w:p>
    <w:p w14:paraId="1E5A82BD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Sídlo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sídlo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7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115657D1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582149">
        <w:rPr>
          <w:b/>
          <w:bCs/>
          <w:i/>
          <w:iCs/>
          <w:szCs w:val="24"/>
        </w:rPr>
        <w:t>právnickej osoby</w:t>
      </w:r>
      <w:r w:rsidRPr="00582149">
        <w:rPr>
          <w:i/>
          <w:iCs/>
          <w:szCs w:val="24"/>
        </w:rPr>
        <w:t xml:space="preserve"> tak, ako je zapísané v obchodnom</w:t>
      </w:r>
      <w:r w:rsidRPr="00291CAF">
        <w:rPr>
          <w:i/>
          <w:iCs/>
          <w:szCs w:val="24"/>
        </w:rPr>
        <w:t xml:space="preserve"> registri (</w:t>
      </w:r>
      <w:r>
        <w:rPr>
          <w:i/>
          <w:iCs/>
          <w:szCs w:val="24"/>
        </w:rPr>
        <w:t xml:space="preserve">slovenský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8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3873A785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47EE74CE" w14:textId="77777777" w:rsidR="00C06B76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2203D45C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</w:t>
      </w:r>
      <w:r>
        <w:rPr>
          <w:szCs w:val="24"/>
        </w:rPr>
        <w:t xml:space="preserve"> </w:t>
      </w:r>
      <w:r w:rsidRPr="008C3CFE">
        <w:rPr>
          <w:szCs w:val="24"/>
        </w:rPr>
        <w:t>(ak je platcom)</w:t>
      </w:r>
      <w:r w:rsidRPr="001E4053"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582149">
        <w:rPr>
          <w:b/>
          <w:bCs/>
          <w:i/>
          <w:iCs/>
          <w:szCs w:val="24"/>
        </w:rPr>
        <w:t>právnickej osobe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právnických osobách, ktoré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07F698E1" w14:textId="77777777" w:rsidR="00C06B76" w:rsidRDefault="00C06B76" w:rsidP="00C06B76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1A539FD8" w14:textId="77777777" w:rsidR="00C06B76" w:rsidRPr="001E4053" w:rsidRDefault="00C06B76" w:rsidP="00C06B76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1527EC7A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 xml:space="preserve">v elektronickej podobe </w:t>
      </w:r>
      <w:r w:rsidRPr="00291CAF">
        <w:rPr>
          <w:i/>
          <w:iCs/>
          <w:szCs w:val="24"/>
        </w:rPr>
        <w:t xml:space="preserve">je dostupný online </w:t>
      </w:r>
      <w:hyperlink r:id="rId19" w:history="1">
        <w:r w:rsidRPr="00291CAF">
          <w:rPr>
            <w:rStyle w:val="Hypertextovprepojenie"/>
            <w:i/>
            <w:iCs/>
            <w:szCs w:val="24"/>
          </w:rPr>
          <w:t>TU</w:t>
        </w:r>
      </w:hyperlink>
      <w:r w:rsidRPr="00291CAF">
        <w:rPr>
          <w:i/>
          <w:iCs/>
          <w:szCs w:val="24"/>
        </w:rPr>
        <w:t>)</w:t>
      </w:r>
    </w:p>
    <w:p w14:paraId="37A7B0FA" w14:textId="77777777" w:rsidR="00C06B76" w:rsidRPr="00BB267C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Konajúce osoby: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</w:t>
      </w:r>
      <w:r>
        <w:rPr>
          <w:i/>
          <w:iCs/>
          <w:szCs w:val="24"/>
        </w:rPr>
        <w:t xml:space="preserve">konajúce osoby </w:t>
      </w:r>
      <w:r w:rsidRPr="00B477CC">
        <w:rPr>
          <w:i/>
          <w:iCs/>
          <w:szCs w:val="24"/>
        </w:rPr>
        <w:t xml:space="preserve">v súlade s aktuálnym zápisom </w:t>
      </w:r>
      <w:r w:rsidRPr="00B477CC">
        <w:rPr>
          <w:b/>
          <w:bCs/>
          <w:i/>
          <w:iCs/>
          <w:szCs w:val="24"/>
        </w:rPr>
        <w:t>právnickej osoby</w:t>
      </w:r>
      <w:r w:rsidRPr="00B477CC">
        <w:rPr>
          <w:i/>
          <w:iCs/>
          <w:szCs w:val="24"/>
        </w:rPr>
        <w:t xml:space="preserve"> v obchodnom registri (slovenský</w:t>
      </w:r>
      <w:r>
        <w:rPr>
          <w:i/>
          <w:iCs/>
          <w:szCs w:val="24"/>
        </w:rPr>
        <w:t xml:space="preserve"> </w:t>
      </w:r>
      <w:r w:rsidRPr="00291CAF">
        <w:rPr>
          <w:i/>
          <w:iCs/>
          <w:szCs w:val="24"/>
        </w:rPr>
        <w:t xml:space="preserve">obchodný register </w:t>
      </w:r>
      <w:r>
        <w:rPr>
          <w:i/>
          <w:iCs/>
          <w:szCs w:val="24"/>
        </w:rPr>
        <w:t>v elektronickej podob</w:t>
      </w:r>
      <w:r w:rsidRPr="00E21570">
        <w:rPr>
          <w:i/>
          <w:iCs/>
          <w:szCs w:val="24"/>
        </w:rPr>
        <w:t xml:space="preserve">e je dostupný online </w:t>
      </w:r>
      <w:hyperlink r:id="rId20" w:history="1">
        <w:r w:rsidRPr="00E21570">
          <w:rPr>
            <w:rStyle w:val="Hypertextovprepojenie"/>
            <w:i/>
            <w:iCs/>
            <w:szCs w:val="24"/>
          </w:rPr>
          <w:t>TU</w:t>
        </w:r>
      </w:hyperlink>
      <w:r w:rsidRPr="00E21570">
        <w:rPr>
          <w:i/>
          <w:iCs/>
          <w:szCs w:val="24"/>
        </w:rPr>
        <w:t>), spolu s uvedením príslušnej funkcie; štandardne konateľ, prípadne predseda / člen predstavenstva a podobne. V prípade, že v mene právnickej osoby konajú viaceré osoby spoločne, je potrebné uviesť všetky takéto osoby</w:t>
      </w:r>
    </w:p>
    <w:p w14:paraId="4561D3FF" w14:textId="77777777" w:rsidR="00C06B76" w:rsidRPr="003E082C" w:rsidRDefault="00C06B76" w:rsidP="00C06B76">
      <w:pPr>
        <w:spacing w:before="300"/>
        <w:ind w:left="567"/>
        <w:rPr>
          <w:b/>
          <w:bCs/>
          <w:color w:val="FF0000"/>
          <w:szCs w:val="24"/>
        </w:rPr>
      </w:pPr>
      <w:r>
        <w:rPr>
          <w:b/>
          <w:bCs/>
          <w:i/>
          <w:iCs/>
          <w:color w:val="FF0000"/>
          <w:szCs w:val="24"/>
        </w:rPr>
        <w:lastRenderedPageBreak/>
        <w:t>A</w:t>
      </w:r>
      <w:r w:rsidRPr="00E83062">
        <w:rPr>
          <w:b/>
          <w:bCs/>
          <w:i/>
          <w:iCs/>
          <w:color w:val="FF0000"/>
          <w:szCs w:val="24"/>
        </w:rPr>
        <w:t xml:space="preserve">lternatíva pre </w:t>
      </w:r>
      <w:r>
        <w:rPr>
          <w:b/>
          <w:bCs/>
          <w:i/>
          <w:iCs/>
          <w:color w:val="FF0000"/>
          <w:szCs w:val="24"/>
        </w:rPr>
        <w:t>príjemcu podpory, ktorým je fyzická</w:t>
      </w:r>
      <w:r w:rsidRPr="00E83062">
        <w:rPr>
          <w:b/>
          <w:bCs/>
          <w:i/>
          <w:iCs/>
          <w:color w:val="FF0000"/>
          <w:szCs w:val="24"/>
        </w:rPr>
        <w:t xml:space="preserve"> osob</w:t>
      </w:r>
      <w:r>
        <w:rPr>
          <w:b/>
          <w:bCs/>
          <w:i/>
          <w:iCs/>
          <w:color w:val="FF0000"/>
          <w:szCs w:val="24"/>
        </w:rPr>
        <w:t>a – podnikateľ (SZČO)</w:t>
      </w:r>
    </w:p>
    <w:p w14:paraId="550EB022" w14:textId="77777777" w:rsidR="00C06B76" w:rsidRPr="00582149" w:rsidRDefault="00C06B76" w:rsidP="00C06B76">
      <w:pPr>
        <w:tabs>
          <w:tab w:val="left" w:pos="3402"/>
        </w:tabs>
        <w:spacing w:before="300" w:after="160"/>
        <w:ind w:left="3402" w:hanging="2835"/>
        <w:rPr>
          <w:i/>
          <w:iCs/>
          <w:szCs w:val="24"/>
        </w:rPr>
      </w:pPr>
      <w:r w:rsidRPr="008346C5">
        <w:rPr>
          <w:b/>
          <w:bCs/>
          <w:szCs w:val="24"/>
        </w:rPr>
        <w:t>Obchodné meno:</w:t>
      </w:r>
      <w:r w:rsidRPr="00582149">
        <w:rPr>
          <w:b/>
          <w:bCs/>
          <w:szCs w:val="24"/>
        </w:rPr>
        <w:tab/>
      </w:r>
      <w:r w:rsidRPr="00582149">
        <w:rPr>
          <w:i/>
          <w:iCs/>
          <w:szCs w:val="24"/>
        </w:rPr>
        <w:t xml:space="preserve">potrebné uviesť obchodné meno </w:t>
      </w:r>
      <w:r w:rsidRPr="00622F10">
        <w:rPr>
          <w:b/>
          <w:bCs/>
          <w:i/>
          <w:iCs/>
          <w:szCs w:val="24"/>
        </w:rPr>
        <w:t>fyzickej osoby -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1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>; štandardne meno a priezvisko SZČO, môže však ísť aj o fantazijné obchodné meno</w:t>
      </w:r>
    </w:p>
    <w:p w14:paraId="2F87E1AB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Miesto podnikania: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>miesto podnikania (</w:t>
      </w:r>
      <w:r w:rsidRPr="00582149">
        <w:rPr>
          <w:i/>
          <w:iCs/>
          <w:szCs w:val="24"/>
        </w:rPr>
        <w:t>sídlo</w:t>
      </w:r>
      <w:r>
        <w:rPr>
          <w:i/>
          <w:iCs/>
          <w:szCs w:val="24"/>
        </w:rPr>
        <w:t>)</w:t>
      </w:r>
      <w:r w:rsidRPr="00582149">
        <w:rPr>
          <w:i/>
          <w:iCs/>
          <w:szCs w:val="24"/>
        </w:rPr>
        <w:t xml:space="preserve">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tak, ako je zapísané</w:t>
      </w:r>
      <w:r w:rsidRPr="00E21570"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2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  <w:r>
        <w:rPr>
          <w:i/>
          <w:iCs/>
          <w:szCs w:val="24"/>
        </w:rPr>
        <w:t xml:space="preserve">; štandardne v rozsahu </w:t>
      </w:r>
      <w:r w:rsidRPr="00582149">
        <w:rPr>
          <w:i/>
          <w:iCs/>
          <w:szCs w:val="24"/>
        </w:rPr>
        <w:t>ulica, súpisné/orientačné číslo, PSČ, obec</w:t>
      </w:r>
    </w:p>
    <w:p w14:paraId="0AE92462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 w:rsidRPr="001E4053">
        <w:rPr>
          <w:szCs w:val="24"/>
        </w:rPr>
        <w:t>IČO</w:t>
      </w:r>
      <w:r>
        <w:rPr>
          <w:szCs w:val="24"/>
        </w:rPr>
        <w:t>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identifikačné číslo </w:t>
      </w:r>
      <w:r w:rsidRPr="00E21570">
        <w:rPr>
          <w:b/>
          <w:bCs/>
          <w:i/>
          <w:iCs/>
          <w:szCs w:val="24"/>
        </w:rPr>
        <w:t>fyzickej osoby – podnikateľa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tak, ako je zapísané 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3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 w:rsidRPr="00582149">
        <w:rPr>
          <w:i/>
          <w:iCs/>
          <w:szCs w:val="24"/>
        </w:rPr>
        <w:t>)</w:t>
      </w:r>
    </w:p>
    <w:p w14:paraId="2D256D1D" w14:textId="77777777" w:rsidR="00C06B76" w:rsidRDefault="00C06B76" w:rsidP="00C06B76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 w:rsidRPr="00582149">
        <w:rPr>
          <w:i/>
          <w:iCs/>
          <w:szCs w:val="24"/>
        </w:rPr>
        <w:t xml:space="preserve">potrebné uviesť </w:t>
      </w:r>
      <w:r>
        <w:rPr>
          <w:i/>
          <w:iCs/>
          <w:szCs w:val="24"/>
        </w:rPr>
        <w:t xml:space="preserve">daňové </w:t>
      </w:r>
      <w:r w:rsidRPr="00582149">
        <w:rPr>
          <w:i/>
          <w:iCs/>
          <w:szCs w:val="24"/>
        </w:rPr>
        <w:t>identifikačné číslo 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</w:p>
    <w:p w14:paraId="0FD7BD24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r>
        <w:rPr>
          <w:szCs w:val="24"/>
        </w:rPr>
        <w:t>Platca DPH:</w:t>
      </w:r>
      <w:r>
        <w:rPr>
          <w:szCs w:val="24"/>
        </w:rPr>
        <w:tab/>
      </w:r>
      <w:r w:rsidRPr="008C3CFE">
        <w:rPr>
          <w:i/>
          <w:iCs/>
        </w:rPr>
        <w:t>potrebné zaškrtnúť vhodnú alternatívu</w:t>
      </w:r>
      <w:r w:rsidRPr="001E4053">
        <w:rPr>
          <w:szCs w:val="24"/>
        </w:rPr>
        <w:t xml:space="preserve"> </w:t>
      </w:r>
      <w:r w:rsidRPr="008C3CFE">
        <w:rPr>
          <w:i/>
          <w:iCs/>
          <w:szCs w:val="24"/>
        </w:rPr>
        <w:t>(t .j. ÁNO alebo NIE)</w:t>
      </w:r>
    </w:p>
    <w:p w14:paraId="627FCC1E" w14:textId="77777777" w:rsidR="00C06B76" w:rsidRPr="001E4053" w:rsidRDefault="00C06B76" w:rsidP="00C06B76">
      <w:pPr>
        <w:tabs>
          <w:tab w:val="left" w:pos="3402"/>
        </w:tabs>
        <w:spacing w:before="100"/>
        <w:ind w:left="3402" w:hanging="2835"/>
        <w:rPr>
          <w:szCs w:val="24"/>
        </w:rPr>
      </w:pPr>
      <w:proofErr w:type="spellStart"/>
      <w:r w:rsidRPr="001E4053">
        <w:rPr>
          <w:szCs w:val="24"/>
        </w:rPr>
        <w:t>IČ</w:t>
      </w:r>
      <w:proofErr w:type="spellEnd"/>
      <w:r w:rsidRPr="001E4053">
        <w:rPr>
          <w:szCs w:val="24"/>
        </w:rPr>
        <w:t xml:space="preserve"> DPH:</w:t>
      </w:r>
      <w:r>
        <w:rPr>
          <w:szCs w:val="24"/>
        </w:rPr>
        <w:tab/>
      </w:r>
      <w:r w:rsidRPr="00582149">
        <w:rPr>
          <w:i/>
          <w:iCs/>
          <w:szCs w:val="24"/>
        </w:rPr>
        <w:t>potrebné uviesť</w:t>
      </w:r>
      <w:r>
        <w:rPr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identifikačné číslo </w:t>
      </w:r>
      <w:r>
        <w:rPr>
          <w:i/>
          <w:iCs/>
          <w:szCs w:val="24"/>
        </w:rPr>
        <w:t xml:space="preserve">pre DPH </w:t>
      </w:r>
      <w:r w:rsidRPr="00582149">
        <w:rPr>
          <w:i/>
          <w:iCs/>
          <w:szCs w:val="24"/>
        </w:rPr>
        <w:t>pr</w:t>
      </w:r>
      <w:r>
        <w:rPr>
          <w:i/>
          <w:iCs/>
          <w:szCs w:val="24"/>
        </w:rPr>
        <w:t>i</w:t>
      </w:r>
      <w:r w:rsidRPr="00582149">
        <w:rPr>
          <w:i/>
          <w:iCs/>
          <w:szCs w:val="24"/>
        </w:rPr>
        <w:t xml:space="preserve">delené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e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ovi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>správcom dane</w:t>
      </w:r>
      <w:r>
        <w:rPr>
          <w:i/>
          <w:iCs/>
          <w:szCs w:val="24"/>
        </w:rPr>
        <w:t xml:space="preserve">, </w:t>
      </w:r>
      <w:r w:rsidRPr="00B477CC">
        <w:rPr>
          <w:i/>
          <w:iCs/>
          <w:szCs w:val="24"/>
          <w:u w:val="single"/>
        </w:rPr>
        <w:t>ak bolo pridelené</w:t>
      </w:r>
      <w:r>
        <w:rPr>
          <w:i/>
          <w:iCs/>
          <w:szCs w:val="24"/>
        </w:rPr>
        <w:t xml:space="preserve">. Pri SZČO, ktorí nie sú platcami DPH, respektíve ktorým nebolo pridelené </w:t>
      </w:r>
      <w:proofErr w:type="spellStart"/>
      <w:r>
        <w:rPr>
          <w:i/>
          <w:iCs/>
          <w:szCs w:val="24"/>
        </w:rPr>
        <w:t>IČ</w:t>
      </w:r>
      <w:proofErr w:type="spellEnd"/>
      <w:r>
        <w:rPr>
          <w:i/>
          <w:iCs/>
          <w:szCs w:val="24"/>
        </w:rPr>
        <w:t xml:space="preserve"> DPH, je možné ponechať tento riadok prázdny, prípadne ho odstrániť</w:t>
      </w:r>
    </w:p>
    <w:p w14:paraId="5BC68405" w14:textId="77777777" w:rsidR="00C06B76" w:rsidRDefault="00C06B76" w:rsidP="00C06B76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IBAN: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prislúchajúci údaj v tvare IBAN</w:t>
      </w:r>
    </w:p>
    <w:p w14:paraId="69C3ADF3" w14:textId="77777777" w:rsidR="00C06B76" w:rsidRPr="001E4053" w:rsidRDefault="00C06B76" w:rsidP="00C06B76">
      <w:pPr>
        <w:tabs>
          <w:tab w:val="left" w:pos="3402"/>
        </w:tabs>
        <w:spacing w:before="100"/>
        <w:ind w:left="567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 w:rsidRPr="00B477CC">
        <w:rPr>
          <w:i/>
          <w:iCs/>
          <w:szCs w:val="24"/>
        </w:rPr>
        <w:t>potrebné uviesť kontaktný e-mail</w:t>
      </w:r>
      <w:r>
        <w:rPr>
          <w:i/>
          <w:iCs/>
          <w:szCs w:val="24"/>
        </w:rPr>
        <w:t xml:space="preserve"> v platnom tvare</w:t>
      </w:r>
    </w:p>
    <w:p w14:paraId="12F51FF7" w14:textId="77777777" w:rsidR="00C06B76" w:rsidRDefault="00C06B76" w:rsidP="00C06B76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  <w:r w:rsidRPr="001E4053">
        <w:rPr>
          <w:szCs w:val="24"/>
        </w:rPr>
        <w:t>Registrácia</w:t>
      </w:r>
      <w:r>
        <w:rPr>
          <w:szCs w:val="24"/>
        </w:rPr>
        <w:t>:</w:t>
      </w:r>
      <w:r>
        <w:rPr>
          <w:szCs w:val="24"/>
        </w:rPr>
        <w:tab/>
      </w:r>
      <w:r w:rsidRPr="00B477CC">
        <w:rPr>
          <w:i/>
          <w:iCs/>
          <w:szCs w:val="24"/>
        </w:rPr>
        <w:t xml:space="preserve">potrebné doplniť prislúchajúce údaje vyznačené žltou farbou v súlade s aktuálnym zápisom </w:t>
      </w:r>
      <w:r w:rsidRPr="00E21570">
        <w:rPr>
          <w:b/>
          <w:bCs/>
          <w:i/>
          <w:iCs/>
          <w:szCs w:val="24"/>
        </w:rPr>
        <w:t>fyzickej osob</w:t>
      </w:r>
      <w:r>
        <w:rPr>
          <w:b/>
          <w:bCs/>
          <w:i/>
          <w:iCs/>
          <w:szCs w:val="24"/>
        </w:rPr>
        <w:t>y</w:t>
      </w:r>
      <w:r w:rsidRPr="00E21570">
        <w:rPr>
          <w:b/>
          <w:bCs/>
          <w:i/>
          <w:iCs/>
          <w:szCs w:val="24"/>
        </w:rPr>
        <w:t xml:space="preserve"> – podnikateľ</w:t>
      </w:r>
      <w:r>
        <w:rPr>
          <w:b/>
          <w:bCs/>
          <w:i/>
          <w:iCs/>
          <w:szCs w:val="24"/>
        </w:rPr>
        <w:t>a</w:t>
      </w:r>
      <w:r w:rsidRPr="00E21570">
        <w:rPr>
          <w:b/>
          <w:bCs/>
          <w:i/>
          <w:iCs/>
          <w:szCs w:val="24"/>
        </w:rPr>
        <w:t xml:space="preserve"> (SZČO)</w:t>
      </w:r>
      <w:r>
        <w:rPr>
          <w:b/>
          <w:bCs/>
          <w:i/>
          <w:iCs/>
          <w:szCs w:val="24"/>
        </w:rPr>
        <w:t xml:space="preserve"> </w:t>
      </w:r>
      <w:r w:rsidRPr="00582149">
        <w:rPr>
          <w:i/>
          <w:iCs/>
          <w:szCs w:val="24"/>
        </w:rPr>
        <w:t xml:space="preserve">v </w:t>
      </w:r>
      <w:r>
        <w:rPr>
          <w:i/>
          <w:iCs/>
          <w:szCs w:val="24"/>
        </w:rPr>
        <w:t xml:space="preserve">príslušnom živnostenskom registri </w:t>
      </w:r>
      <w:r w:rsidRPr="00582149">
        <w:rPr>
          <w:i/>
          <w:iCs/>
          <w:szCs w:val="24"/>
        </w:rPr>
        <w:t xml:space="preserve">(slovenský </w:t>
      </w:r>
      <w:r>
        <w:rPr>
          <w:i/>
          <w:iCs/>
          <w:szCs w:val="24"/>
        </w:rPr>
        <w:t xml:space="preserve">živnostenský </w:t>
      </w:r>
      <w:r w:rsidRPr="00582149">
        <w:rPr>
          <w:i/>
          <w:iCs/>
          <w:szCs w:val="24"/>
        </w:rPr>
        <w:t>register v elektronickej podobe je dostupný online</w:t>
      </w:r>
      <w:r>
        <w:rPr>
          <w:i/>
          <w:iCs/>
          <w:szCs w:val="24"/>
        </w:rPr>
        <w:t xml:space="preserve"> </w:t>
      </w:r>
      <w:hyperlink r:id="rId24" w:history="1">
        <w:r w:rsidRPr="00622F10">
          <w:rPr>
            <w:rStyle w:val="Hypertextovprepojenie"/>
            <w:i/>
            <w:iCs/>
            <w:szCs w:val="24"/>
          </w:rPr>
          <w:t>TU</w:t>
        </w:r>
      </w:hyperlink>
      <w:r>
        <w:rPr>
          <w:i/>
          <w:iCs/>
          <w:szCs w:val="24"/>
        </w:rPr>
        <w:t>)</w:t>
      </w:r>
    </w:p>
    <w:p w14:paraId="60D814A7" w14:textId="77777777" w:rsidR="00C06B76" w:rsidRDefault="00C06B76" w:rsidP="00C06B76">
      <w:pPr>
        <w:tabs>
          <w:tab w:val="left" w:pos="3402"/>
        </w:tabs>
        <w:spacing w:before="100"/>
        <w:ind w:left="3402" w:hanging="2835"/>
        <w:rPr>
          <w:i/>
          <w:iCs/>
          <w:szCs w:val="24"/>
        </w:rPr>
      </w:pPr>
    </w:p>
    <w:tbl>
      <w:tblPr>
        <w:tblStyle w:val="Mriekatabuky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C06B76" w:rsidRPr="001E4053" w14:paraId="37C81E36" w14:textId="77777777" w:rsidTr="00894457">
        <w:tc>
          <w:tcPr>
            <w:tcW w:w="2552" w:type="dxa"/>
          </w:tcPr>
          <w:p w14:paraId="5C9D4746" w14:textId="77777777" w:rsidR="00C06B76" w:rsidRPr="001E4053" w:rsidRDefault="00C06B76" w:rsidP="00894457">
            <w:pPr>
              <w:snapToGrid w:val="0"/>
              <w:spacing w:before="100"/>
              <w:ind w:left="-108"/>
              <w:jc w:val="left"/>
              <w:rPr>
                <w:szCs w:val="24"/>
              </w:rPr>
            </w:pPr>
            <w:r w:rsidRPr="001E4053">
              <w:rPr>
                <w:szCs w:val="24"/>
              </w:rPr>
              <w:t>Miesto výkonu zdravotníckej praxe:</w:t>
            </w:r>
          </w:p>
        </w:tc>
        <w:tc>
          <w:tcPr>
            <w:tcW w:w="6095" w:type="dxa"/>
          </w:tcPr>
          <w:p w14:paraId="18C424E5" w14:textId="77777777" w:rsidR="00C06B76" w:rsidRPr="001E4053" w:rsidRDefault="00C06B76" w:rsidP="00894457">
            <w:pPr>
              <w:tabs>
                <w:tab w:val="left" w:pos="176"/>
              </w:tabs>
              <w:snapToGrid w:val="0"/>
              <w:spacing w:before="100"/>
              <w:ind w:left="176"/>
              <w:rPr>
                <w:szCs w:val="24"/>
              </w:rPr>
            </w:pPr>
            <w:r w:rsidRPr="00B477CC">
              <w:rPr>
                <w:i/>
                <w:iCs/>
                <w:szCs w:val="24"/>
              </w:rPr>
              <w:t>potrebné doplniť</w:t>
            </w:r>
            <w:r>
              <w:rPr>
                <w:i/>
                <w:iCs/>
                <w:szCs w:val="24"/>
              </w:rPr>
              <w:t xml:space="preserve"> prislúchajúce údaje o mieste výkonu zdravotníckej praxe, ak sa uplatňuje. V opačnom prípade je potrebné tento riadok zo zmluvy odstrániť</w:t>
            </w:r>
          </w:p>
        </w:tc>
      </w:tr>
    </w:tbl>
    <w:p w14:paraId="0D5B7DF3" w14:textId="79681935" w:rsidR="00C06B76" w:rsidRPr="00A27372" w:rsidRDefault="00C06B76" w:rsidP="00C06B76">
      <w:pPr>
        <w:keepNext/>
        <w:spacing w:before="400" w:after="60"/>
        <w:jc w:val="center"/>
        <w:rPr>
          <w:b/>
          <w:szCs w:val="24"/>
          <w:highlight w:val="yellow"/>
        </w:rPr>
      </w:pPr>
      <w:r w:rsidRPr="00A27372">
        <w:rPr>
          <w:b/>
          <w:szCs w:val="24"/>
          <w:highlight w:val="yellow"/>
        </w:rPr>
        <w:t xml:space="preserve">Článok </w:t>
      </w:r>
      <w:r>
        <w:rPr>
          <w:b/>
          <w:szCs w:val="24"/>
          <w:highlight w:val="yellow"/>
        </w:rPr>
        <w:t>II.</w:t>
      </w:r>
    </w:p>
    <w:p w14:paraId="09FB80C3" w14:textId="77777777" w:rsidR="00C06B76" w:rsidRPr="009B4FF7" w:rsidRDefault="00C06B76" w:rsidP="00C06B76">
      <w:pPr>
        <w:keepNext/>
        <w:suppressAutoHyphens/>
        <w:spacing w:before="300"/>
        <w:contextualSpacing/>
        <w:jc w:val="center"/>
        <w:rPr>
          <w:szCs w:val="24"/>
        </w:rPr>
      </w:pPr>
      <w:r w:rsidRPr="00A27372">
        <w:rPr>
          <w:b/>
          <w:szCs w:val="24"/>
          <w:highlight w:val="yellow"/>
        </w:rPr>
        <w:t>PREDMET ZMLUVY</w:t>
      </w:r>
    </w:p>
    <w:p w14:paraId="10877622" w14:textId="77777777" w:rsidR="00C06B76" w:rsidRDefault="00C06B76" w:rsidP="00C06B76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t>1.</w:t>
      </w:r>
      <w:r>
        <w:tab/>
      </w:r>
      <w:r>
        <w:rPr>
          <w:i/>
          <w:iCs/>
        </w:rPr>
        <w:t>Do predmetného ustanovenia je potrebné doplniť detaily odborného podujatia.</w:t>
      </w:r>
    </w:p>
    <w:p w14:paraId="37CBC028" w14:textId="77777777" w:rsidR="00C06B76" w:rsidRPr="00D3724C" w:rsidRDefault="00C06B76" w:rsidP="00C06B76">
      <w:pPr>
        <w:tabs>
          <w:tab w:val="left" w:pos="3402"/>
        </w:tabs>
        <w:spacing w:before="300" w:after="160"/>
        <w:ind w:left="567" w:hanging="567"/>
      </w:pPr>
      <w:r w:rsidRPr="00D3724C">
        <w:t>2.</w:t>
      </w:r>
      <w:r w:rsidRPr="00D3724C">
        <w:tab/>
      </w:r>
      <w:r>
        <w:rPr>
          <w:i/>
          <w:iCs/>
        </w:rPr>
        <w:t>Do predmetného ustanovenia je potrebné doplniť informáciu o organizátorovi odborného podujatia (môže ním byť príjemca definovaný v zmluve, ale aj iná tretia osoba).</w:t>
      </w:r>
    </w:p>
    <w:p w14:paraId="1E979527" w14:textId="77777777" w:rsidR="00C06B76" w:rsidRDefault="00C06B76" w:rsidP="00C06B76">
      <w:pPr>
        <w:tabs>
          <w:tab w:val="left" w:pos="3402"/>
        </w:tabs>
        <w:spacing w:before="300" w:after="160"/>
        <w:ind w:left="567" w:hanging="567"/>
        <w:rPr>
          <w:i/>
          <w:iCs/>
        </w:rPr>
      </w:pPr>
      <w:r>
        <w:lastRenderedPageBreak/>
        <w:t xml:space="preserve">6. </w:t>
      </w:r>
      <w:r>
        <w:tab/>
      </w:r>
      <w:r>
        <w:rPr>
          <w:i/>
          <w:iCs/>
        </w:rPr>
        <w:t>Do predmetného ustanovenia je potrebné doplniť výšku peňažnej podpory, ktorú poskytne sponzor.</w:t>
      </w:r>
    </w:p>
    <w:p w14:paraId="3841ABBF" w14:textId="77777777" w:rsidR="00C06B76" w:rsidRPr="00644535" w:rsidRDefault="00C06B76" w:rsidP="00C06B76">
      <w:pPr>
        <w:tabs>
          <w:tab w:val="left" w:pos="3402"/>
        </w:tabs>
        <w:spacing w:before="300" w:after="160"/>
        <w:ind w:left="567" w:hanging="567"/>
      </w:pPr>
      <w:r>
        <w:t>8.</w:t>
      </w:r>
      <w: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</w:t>
      </w:r>
      <w:r>
        <w:rPr>
          <w:i/>
          <w:iCs/>
        </w:rPr>
        <w:t xml:space="preserve"> uviesť všetky služby, ktoré príjemca podpory poskytne sponzorovi vrátane detailov súvisiacich so službami (napríklad veľkosť výstavnej plochy, ak je predmetom nájmu, opis materiálov, v ktorých by malo byť zobrazené log alebo inzercia sponzora a podobne). Predmetné služby je potrebné definovať presne a určito, aby nedošlo k zámene alebo riziku neplatnosti predmetného ustanovenia a časti zmluvy upravujúcej poskytnutie služieb sponzorovi z dôvodu neurčitosti.</w:t>
      </w:r>
    </w:p>
    <w:p w14:paraId="4A66892A" w14:textId="77777777" w:rsidR="00C06B76" w:rsidRPr="00EF481E" w:rsidRDefault="00C06B76" w:rsidP="00C06B76">
      <w:pPr>
        <w:keepNext/>
        <w:spacing w:before="400" w:after="60"/>
        <w:jc w:val="center"/>
        <w:rPr>
          <w:b/>
          <w:szCs w:val="24"/>
          <w:highlight w:val="yellow"/>
        </w:rPr>
      </w:pPr>
      <w:r w:rsidRPr="00EF481E">
        <w:rPr>
          <w:b/>
          <w:szCs w:val="24"/>
          <w:highlight w:val="yellow"/>
        </w:rPr>
        <w:t>Článok III.</w:t>
      </w:r>
    </w:p>
    <w:p w14:paraId="5AA8F4BC" w14:textId="77777777" w:rsidR="00C06B76" w:rsidRPr="00C864B6" w:rsidRDefault="00C06B76" w:rsidP="00C06B76">
      <w:pPr>
        <w:keepNext/>
        <w:jc w:val="center"/>
        <w:rPr>
          <w:b/>
          <w:bCs/>
          <w:szCs w:val="24"/>
        </w:rPr>
      </w:pPr>
      <w:r w:rsidRPr="00D3724C">
        <w:rPr>
          <w:b/>
          <w:bCs/>
          <w:szCs w:val="24"/>
          <w:highlight w:val="yellow"/>
        </w:rPr>
        <w:t>PODMIENKY POSKYTNUTIA PODPORY</w:t>
      </w:r>
    </w:p>
    <w:p w14:paraId="1EC1C064" w14:textId="77777777" w:rsidR="00C06B76" w:rsidRPr="00EF481E" w:rsidRDefault="00C06B76" w:rsidP="00C06B76">
      <w:pPr>
        <w:keepNext/>
        <w:spacing w:before="400" w:after="60"/>
        <w:ind w:left="567" w:hanging="567"/>
        <w:rPr>
          <w:bCs/>
          <w:szCs w:val="24"/>
        </w:rPr>
      </w:pPr>
      <w:r>
        <w:rPr>
          <w:bCs/>
          <w:szCs w:val="24"/>
        </w:rPr>
        <w:t>3</w:t>
      </w:r>
      <w:r w:rsidRPr="00EF481E">
        <w:rPr>
          <w:bCs/>
          <w:szCs w:val="24"/>
        </w:rPr>
        <w:t xml:space="preserve">. </w:t>
      </w:r>
      <w:r>
        <w:rPr>
          <w:bCs/>
          <w:szCs w:val="24"/>
        </w:rPr>
        <w:tab/>
      </w:r>
      <w:r w:rsidRPr="006C0821">
        <w:rPr>
          <w:i/>
          <w:iCs/>
        </w:rPr>
        <w:t xml:space="preserve">V </w:t>
      </w:r>
      <w:r w:rsidRPr="00A27372">
        <w:rPr>
          <w:i/>
          <w:iCs/>
        </w:rPr>
        <w:t>rámci predmetného ustanovenia je potrebné</w:t>
      </w:r>
      <w:r>
        <w:rPr>
          <w:i/>
          <w:iCs/>
        </w:rPr>
        <w:t xml:space="preserve"> na miesta vyznačené žltou farbou doplniť dobu splatnosti faktúry. Tá by nemala presiahnuť 60 dní.</w:t>
      </w:r>
    </w:p>
    <w:p w14:paraId="5BD374F6" w14:textId="632B9CBB" w:rsidR="006204FF" w:rsidRDefault="006204FF" w:rsidP="00AD3E2D"/>
    <w:sectPr w:rsidR="006204FF" w:rsidSect="00404ED5">
      <w:footerReference w:type="default" r:id="rId25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A97E" w14:textId="77777777" w:rsidR="007304AD" w:rsidRDefault="007304AD" w:rsidP="003E082C">
      <w:r>
        <w:separator/>
      </w:r>
    </w:p>
  </w:endnote>
  <w:endnote w:type="continuationSeparator" w:id="0">
    <w:p w14:paraId="54C150A6" w14:textId="77777777" w:rsidR="007304AD" w:rsidRDefault="007304AD" w:rsidP="003E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BBEA" w14:textId="752857C7" w:rsidR="00DF2E38" w:rsidRPr="00AD3E2D" w:rsidRDefault="00AD3E2D" w:rsidP="00AD3E2D">
    <w:pPr>
      <w:pStyle w:val="Pta"/>
      <w:jc w:val="center"/>
    </w:pPr>
    <w:r w:rsidRPr="003927DC">
      <w:rPr>
        <w:sz w:val="16"/>
      </w:rPr>
      <w:fldChar w:fldCharType="begin"/>
    </w:r>
    <w:r w:rsidRPr="003927DC">
      <w:rPr>
        <w:sz w:val="16"/>
      </w:rPr>
      <w:instrText xml:space="preserve"> PAGE   \* MERGEFORMAT </w:instrText>
    </w:r>
    <w:r w:rsidRPr="003927DC">
      <w:rPr>
        <w:sz w:val="16"/>
      </w:rPr>
      <w:fldChar w:fldCharType="separate"/>
    </w:r>
    <w:r>
      <w:rPr>
        <w:noProof/>
        <w:sz w:val="16"/>
      </w:rPr>
      <w:t>1</w:t>
    </w:r>
    <w:r w:rsidRPr="003927DC">
      <w:rPr>
        <w:sz w:val="16"/>
      </w:rPr>
      <w:fldChar w:fldCharType="end"/>
    </w:r>
    <w:r w:rsidRPr="003927DC">
      <w:rPr>
        <w:sz w:val="16"/>
      </w:rPr>
      <w:t xml:space="preserve"> / </w:t>
    </w:r>
    <w:r w:rsidRPr="003927DC">
      <w:rPr>
        <w:sz w:val="16"/>
      </w:rPr>
      <w:fldChar w:fldCharType="begin"/>
    </w:r>
    <w:r w:rsidRPr="003927DC">
      <w:rPr>
        <w:sz w:val="16"/>
      </w:rPr>
      <w:instrText xml:space="preserve"> NUMPAGES   \* MERGEFORMAT </w:instrText>
    </w:r>
    <w:r w:rsidRPr="003927DC">
      <w:rPr>
        <w:sz w:val="16"/>
      </w:rPr>
      <w:fldChar w:fldCharType="separate"/>
    </w:r>
    <w:r>
      <w:rPr>
        <w:noProof/>
        <w:sz w:val="16"/>
      </w:rPr>
      <w:t>2</w:t>
    </w:r>
    <w:r w:rsidRPr="003927D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3EC1" w14:textId="77777777" w:rsidR="007304AD" w:rsidRDefault="007304AD" w:rsidP="003E082C">
      <w:r>
        <w:separator/>
      </w:r>
    </w:p>
  </w:footnote>
  <w:footnote w:type="continuationSeparator" w:id="0">
    <w:p w14:paraId="5873F847" w14:textId="77777777" w:rsidR="007304AD" w:rsidRDefault="007304AD" w:rsidP="003E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9B1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" w15:restartNumberingAfterBreak="0">
    <w:nsid w:val="0E754A49"/>
    <w:multiLevelType w:val="hybridMultilevel"/>
    <w:tmpl w:val="49F23C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02D2"/>
    <w:multiLevelType w:val="hybridMultilevel"/>
    <w:tmpl w:val="B03A3634"/>
    <w:lvl w:ilvl="0" w:tplc="0488387E">
      <w:start w:val="2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01D0"/>
    <w:multiLevelType w:val="hybridMultilevel"/>
    <w:tmpl w:val="827EB158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765E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 w15:restartNumberingAfterBreak="0">
    <w:nsid w:val="145D6595"/>
    <w:multiLevelType w:val="hybridMultilevel"/>
    <w:tmpl w:val="45B218C0"/>
    <w:lvl w:ilvl="0" w:tplc="FFFFFFFF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3FC8"/>
    <w:multiLevelType w:val="hybridMultilevel"/>
    <w:tmpl w:val="97181998"/>
    <w:lvl w:ilvl="0" w:tplc="67F48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71E0D0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65AB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8" w15:restartNumberingAfterBreak="0">
    <w:nsid w:val="1FB51D4F"/>
    <w:multiLevelType w:val="hybridMultilevel"/>
    <w:tmpl w:val="4B44C3B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97587"/>
    <w:multiLevelType w:val="hybridMultilevel"/>
    <w:tmpl w:val="455EA13A"/>
    <w:lvl w:ilvl="0" w:tplc="271E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66AA1"/>
    <w:multiLevelType w:val="hybridMultilevel"/>
    <w:tmpl w:val="45B218C0"/>
    <w:lvl w:ilvl="0" w:tplc="FFFFFFFF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5AA6"/>
    <w:multiLevelType w:val="hybridMultilevel"/>
    <w:tmpl w:val="5B30BBCA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7609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3" w15:restartNumberingAfterBreak="0">
    <w:nsid w:val="38D4558F"/>
    <w:multiLevelType w:val="hybridMultilevel"/>
    <w:tmpl w:val="42F40BB6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6F35"/>
    <w:multiLevelType w:val="hybridMultilevel"/>
    <w:tmpl w:val="24CC171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3247C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6" w15:restartNumberingAfterBreak="0">
    <w:nsid w:val="453248CD"/>
    <w:multiLevelType w:val="multilevel"/>
    <w:tmpl w:val="5484C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3B0E21"/>
    <w:multiLevelType w:val="hybridMultilevel"/>
    <w:tmpl w:val="5360F3D0"/>
    <w:lvl w:ilvl="0" w:tplc="96F82422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B527F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9" w15:restartNumberingAfterBreak="0">
    <w:nsid w:val="4C565774"/>
    <w:multiLevelType w:val="hybridMultilevel"/>
    <w:tmpl w:val="9BCA06F0"/>
    <w:lvl w:ilvl="0" w:tplc="800A7A1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B52C1"/>
    <w:multiLevelType w:val="hybridMultilevel"/>
    <w:tmpl w:val="C1603BF8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7498"/>
    <w:multiLevelType w:val="multilevel"/>
    <w:tmpl w:val="C444EE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2" w15:restartNumberingAfterBreak="0">
    <w:nsid w:val="518D50FE"/>
    <w:multiLevelType w:val="multilevel"/>
    <w:tmpl w:val="DA8A6A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3" w15:restartNumberingAfterBreak="0">
    <w:nsid w:val="53466925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4" w15:restartNumberingAfterBreak="0">
    <w:nsid w:val="55DE7A2E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5" w15:restartNumberingAfterBreak="0">
    <w:nsid w:val="587D7749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6" w15:restartNumberingAfterBreak="0">
    <w:nsid w:val="5FD3613B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01558"/>
    <w:multiLevelType w:val="hybridMultilevel"/>
    <w:tmpl w:val="F8CC5D18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A43A73"/>
    <w:multiLevelType w:val="hybridMultilevel"/>
    <w:tmpl w:val="EF44B25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27B30"/>
    <w:multiLevelType w:val="hybridMultilevel"/>
    <w:tmpl w:val="45B218C0"/>
    <w:lvl w:ilvl="0" w:tplc="77B283A8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05D03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1" w15:restartNumberingAfterBreak="0">
    <w:nsid w:val="68FD7BCF"/>
    <w:multiLevelType w:val="hybridMultilevel"/>
    <w:tmpl w:val="A950DDD4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33E61"/>
    <w:multiLevelType w:val="hybridMultilevel"/>
    <w:tmpl w:val="75E8DA80"/>
    <w:lvl w:ilvl="0" w:tplc="99A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E4442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4" w15:restartNumberingAfterBreak="0">
    <w:nsid w:val="6D551D68"/>
    <w:multiLevelType w:val="hybridMultilevel"/>
    <w:tmpl w:val="A74E0F84"/>
    <w:lvl w:ilvl="0" w:tplc="79C636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D219D"/>
    <w:multiLevelType w:val="multilevel"/>
    <w:tmpl w:val="5FACC1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36" w15:restartNumberingAfterBreak="0">
    <w:nsid w:val="6ED65AA9"/>
    <w:multiLevelType w:val="hybridMultilevel"/>
    <w:tmpl w:val="7F30EC7A"/>
    <w:lvl w:ilvl="0" w:tplc="12D6E0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A6676"/>
    <w:multiLevelType w:val="hybridMultilevel"/>
    <w:tmpl w:val="EEDE6ED8"/>
    <w:lvl w:ilvl="0" w:tplc="12D6E0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B0A8D"/>
    <w:multiLevelType w:val="hybridMultilevel"/>
    <w:tmpl w:val="C7128BB6"/>
    <w:lvl w:ilvl="0" w:tplc="12D6E0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A62450B"/>
    <w:multiLevelType w:val="multilevel"/>
    <w:tmpl w:val="5CCC62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0" w15:restartNumberingAfterBreak="0">
    <w:nsid w:val="7D2136E7"/>
    <w:multiLevelType w:val="hybridMultilevel"/>
    <w:tmpl w:val="5F548F42"/>
    <w:lvl w:ilvl="0" w:tplc="0748B5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A2BA8"/>
    <w:multiLevelType w:val="hybridMultilevel"/>
    <w:tmpl w:val="216203E2"/>
    <w:lvl w:ilvl="0" w:tplc="771E4152">
      <w:start w:val="1"/>
      <w:numFmt w:val="decimal"/>
      <w:lvlText w:val="%1."/>
      <w:lvlJc w:val="left"/>
      <w:pPr>
        <w:ind w:left="1563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B0AF5"/>
    <w:multiLevelType w:val="hybridMultilevel"/>
    <w:tmpl w:val="39D28CE0"/>
    <w:lvl w:ilvl="0" w:tplc="28E89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769210">
    <w:abstractNumId w:val="12"/>
  </w:num>
  <w:num w:numId="2" w16cid:durableId="578945229">
    <w:abstractNumId w:val="24"/>
  </w:num>
  <w:num w:numId="3" w16cid:durableId="1729576035">
    <w:abstractNumId w:val="18"/>
  </w:num>
  <w:num w:numId="4" w16cid:durableId="1454052917">
    <w:abstractNumId w:val="4"/>
  </w:num>
  <w:num w:numId="5" w16cid:durableId="781220306">
    <w:abstractNumId w:val="22"/>
  </w:num>
  <w:num w:numId="6" w16cid:durableId="785999827">
    <w:abstractNumId w:val="0"/>
  </w:num>
  <w:num w:numId="7" w16cid:durableId="1705907868">
    <w:abstractNumId w:val="25"/>
  </w:num>
  <w:num w:numId="8" w16cid:durableId="404109002">
    <w:abstractNumId w:val="21"/>
  </w:num>
  <w:num w:numId="9" w16cid:durableId="622342194">
    <w:abstractNumId w:val="33"/>
  </w:num>
  <w:num w:numId="10" w16cid:durableId="989946797">
    <w:abstractNumId w:val="15"/>
  </w:num>
  <w:num w:numId="11" w16cid:durableId="557596500">
    <w:abstractNumId w:val="35"/>
  </w:num>
  <w:num w:numId="12" w16cid:durableId="1067536792">
    <w:abstractNumId w:val="16"/>
  </w:num>
  <w:num w:numId="13" w16cid:durableId="191772782">
    <w:abstractNumId w:val="1"/>
  </w:num>
  <w:num w:numId="14" w16cid:durableId="606547124">
    <w:abstractNumId w:val="3"/>
  </w:num>
  <w:num w:numId="15" w16cid:durableId="669067822">
    <w:abstractNumId w:val="42"/>
  </w:num>
  <w:num w:numId="16" w16cid:durableId="1437098722">
    <w:abstractNumId w:val="28"/>
  </w:num>
  <w:num w:numId="17" w16cid:durableId="1056972332">
    <w:abstractNumId w:val="11"/>
  </w:num>
  <w:num w:numId="18" w16cid:durableId="577831922">
    <w:abstractNumId w:val="6"/>
  </w:num>
  <w:num w:numId="19" w16cid:durableId="2048870030">
    <w:abstractNumId w:val="34"/>
  </w:num>
  <w:num w:numId="20" w16cid:durableId="1789423542">
    <w:abstractNumId w:val="19"/>
  </w:num>
  <w:num w:numId="21" w16cid:durableId="1882325934">
    <w:abstractNumId w:val="40"/>
  </w:num>
  <w:num w:numId="22" w16cid:durableId="1717192796">
    <w:abstractNumId w:val="20"/>
  </w:num>
  <w:num w:numId="23" w16cid:durableId="1109664151">
    <w:abstractNumId w:val="38"/>
  </w:num>
  <w:num w:numId="24" w16cid:durableId="1204319317">
    <w:abstractNumId w:val="32"/>
  </w:num>
  <w:num w:numId="25" w16cid:durableId="1089885703">
    <w:abstractNumId w:val="37"/>
  </w:num>
  <w:num w:numId="26" w16cid:durableId="195166662">
    <w:abstractNumId w:val="14"/>
  </w:num>
  <w:num w:numId="27" w16cid:durableId="614293415">
    <w:abstractNumId w:val="9"/>
  </w:num>
  <w:num w:numId="28" w16cid:durableId="1585455337">
    <w:abstractNumId w:val="17"/>
  </w:num>
  <w:num w:numId="29" w16cid:durableId="1417093778">
    <w:abstractNumId w:val="27"/>
  </w:num>
  <w:num w:numId="30" w16cid:durableId="1887256630">
    <w:abstractNumId w:val="26"/>
  </w:num>
  <w:num w:numId="31" w16cid:durableId="412316687">
    <w:abstractNumId w:val="31"/>
  </w:num>
  <w:num w:numId="32" w16cid:durableId="783960924">
    <w:abstractNumId w:val="29"/>
  </w:num>
  <w:num w:numId="33" w16cid:durableId="1623534481">
    <w:abstractNumId w:val="2"/>
  </w:num>
  <w:num w:numId="34" w16cid:durableId="878206931">
    <w:abstractNumId w:val="41"/>
  </w:num>
  <w:num w:numId="35" w16cid:durableId="325012221">
    <w:abstractNumId w:val="30"/>
  </w:num>
  <w:num w:numId="36" w16cid:durableId="641033747">
    <w:abstractNumId w:val="7"/>
  </w:num>
  <w:num w:numId="37" w16cid:durableId="2112627672">
    <w:abstractNumId w:val="39"/>
  </w:num>
  <w:num w:numId="38" w16cid:durableId="1771001216">
    <w:abstractNumId w:val="10"/>
  </w:num>
  <w:num w:numId="39" w16cid:durableId="1683584158">
    <w:abstractNumId w:val="8"/>
  </w:num>
  <w:num w:numId="40" w16cid:durableId="2056079329">
    <w:abstractNumId w:val="13"/>
  </w:num>
  <w:num w:numId="41" w16cid:durableId="317536108">
    <w:abstractNumId w:val="36"/>
  </w:num>
  <w:num w:numId="42" w16cid:durableId="1847164602">
    <w:abstractNumId w:val="23"/>
  </w:num>
  <w:num w:numId="43" w16cid:durableId="1362632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2C"/>
    <w:rsid w:val="00032FB9"/>
    <w:rsid w:val="00033461"/>
    <w:rsid w:val="00042651"/>
    <w:rsid w:val="00045608"/>
    <w:rsid w:val="00096B34"/>
    <w:rsid w:val="000A6D64"/>
    <w:rsid w:val="000E76F2"/>
    <w:rsid w:val="000F1430"/>
    <w:rsid w:val="0011439C"/>
    <w:rsid w:val="00126A37"/>
    <w:rsid w:val="00130898"/>
    <w:rsid w:val="0015322F"/>
    <w:rsid w:val="00164BFF"/>
    <w:rsid w:val="00170CF2"/>
    <w:rsid w:val="001833A0"/>
    <w:rsid w:val="001C225C"/>
    <w:rsid w:val="001C79FC"/>
    <w:rsid w:val="001E0C13"/>
    <w:rsid w:val="001E620E"/>
    <w:rsid w:val="001F2483"/>
    <w:rsid w:val="00223BE8"/>
    <w:rsid w:val="00231BF1"/>
    <w:rsid w:val="00244C6F"/>
    <w:rsid w:val="00275118"/>
    <w:rsid w:val="00284016"/>
    <w:rsid w:val="002B459E"/>
    <w:rsid w:val="002B6F45"/>
    <w:rsid w:val="002C5276"/>
    <w:rsid w:val="002E1FF3"/>
    <w:rsid w:val="002E2783"/>
    <w:rsid w:val="002E724D"/>
    <w:rsid w:val="00303B7D"/>
    <w:rsid w:val="00346EEE"/>
    <w:rsid w:val="003654F3"/>
    <w:rsid w:val="00382E30"/>
    <w:rsid w:val="0038433C"/>
    <w:rsid w:val="00396C91"/>
    <w:rsid w:val="003A0E08"/>
    <w:rsid w:val="003A4930"/>
    <w:rsid w:val="003C33A3"/>
    <w:rsid w:val="003D74F2"/>
    <w:rsid w:val="003E082C"/>
    <w:rsid w:val="003F557B"/>
    <w:rsid w:val="00404D9D"/>
    <w:rsid w:val="00404ED5"/>
    <w:rsid w:val="0043757B"/>
    <w:rsid w:val="00451BFA"/>
    <w:rsid w:val="00471611"/>
    <w:rsid w:val="00472097"/>
    <w:rsid w:val="00516B21"/>
    <w:rsid w:val="00554754"/>
    <w:rsid w:val="0057690E"/>
    <w:rsid w:val="0059749D"/>
    <w:rsid w:val="005C01F0"/>
    <w:rsid w:val="005C7CAE"/>
    <w:rsid w:val="006204FF"/>
    <w:rsid w:val="00633B66"/>
    <w:rsid w:val="006668DF"/>
    <w:rsid w:val="006746A1"/>
    <w:rsid w:val="006E081A"/>
    <w:rsid w:val="006F0837"/>
    <w:rsid w:val="006F0A0E"/>
    <w:rsid w:val="006F471B"/>
    <w:rsid w:val="007304AD"/>
    <w:rsid w:val="00756B3D"/>
    <w:rsid w:val="00787125"/>
    <w:rsid w:val="007B088A"/>
    <w:rsid w:val="007F18AB"/>
    <w:rsid w:val="00825DFD"/>
    <w:rsid w:val="00827BF2"/>
    <w:rsid w:val="00852948"/>
    <w:rsid w:val="00890852"/>
    <w:rsid w:val="00894CDF"/>
    <w:rsid w:val="008C1D1A"/>
    <w:rsid w:val="008D4749"/>
    <w:rsid w:val="008E089D"/>
    <w:rsid w:val="00907F54"/>
    <w:rsid w:val="009260F6"/>
    <w:rsid w:val="009417F8"/>
    <w:rsid w:val="00950994"/>
    <w:rsid w:val="0095674F"/>
    <w:rsid w:val="009B5024"/>
    <w:rsid w:val="00A133B9"/>
    <w:rsid w:val="00A42523"/>
    <w:rsid w:val="00A710DF"/>
    <w:rsid w:val="00A8136B"/>
    <w:rsid w:val="00A97640"/>
    <w:rsid w:val="00AB425D"/>
    <w:rsid w:val="00AC7FD3"/>
    <w:rsid w:val="00AD3E2D"/>
    <w:rsid w:val="00AF3F48"/>
    <w:rsid w:val="00B24A1E"/>
    <w:rsid w:val="00B25927"/>
    <w:rsid w:val="00B51065"/>
    <w:rsid w:val="00B72ABD"/>
    <w:rsid w:val="00B82A4E"/>
    <w:rsid w:val="00B926D3"/>
    <w:rsid w:val="00BA5A84"/>
    <w:rsid w:val="00BA603A"/>
    <w:rsid w:val="00BB267C"/>
    <w:rsid w:val="00C06B76"/>
    <w:rsid w:val="00C12190"/>
    <w:rsid w:val="00C13614"/>
    <w:rsid w:val="00C17E20"/>
    <w:rsid w:val="00CA65D5"/>
    <w:rsid w:val="00CB2657"/>
    <w:rsid w:val="00D354D2"/>
    <w:rsid w:val="00D46FC9"/>
    <w:rsid w:val="00D525A0"/>
    <w:rsid w:val="00D8431B"/>
    <w:rsid w:val="00D92ADC"/>
    <w:rsid w:val="00D9321D"/>
    <w:rsid w:val="00D9560B"/>
    <w:rsid w:val="00D95966"/>
    <w:rsid w:val="00DA4BA9"/>
    <w:rsid w:val="00DB6B43"/>
    <w:rsid w:val="00DC57DC"/>
    <w:rsid w:val="00DC66A9"/>
    <w:rsid w:val="00DD48A9"/>
    <w:rsid w:val="00DE5E95"/>
    <w:rsid w:val="00DF2E38"/>
    <w:rsid w:val="00E56381"/>
    <w:rsid w:val="00E76948"/>
    <w:rsid w:val="00E83062"/>
    <w:rsid w:val="00EB6419"/>
    <w:rsid w:val="00EE39D2"/>
    <w:rsid w:val="00F35CAF"/>
    <w:rsid w:val="00F365EE"/>
    <w:rsid w:val="00F55F6B"/>
    <w:rsid w:val="00F62B32"/>
    <w:rsid w:val="00F74BFF"/>
    <w:rsid w:val="00F9307B"/>
    <w:rsid w:val="00F947EE"/>
    <w:rsid w:val="00FB53A2"/>
    <w:rsid w:val="00FB6902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3D60D"/>
  <w15:chartTrackingRefBased/>
  <w15:docId w15:val="{8456B0D5-E880-4F52-81DD-1B9B7945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Heading 1 Alt+1"/>
    <w:basedOn w:val="Normlny"/>
    <w:next w:val="Normlny"/>
    <w:link w:val="Nadpis1Char"/>
    <w:qFormat/>
    <w:rsid w:val="003E082C"/>
    <w:pPr>
      <w:tabs>
        <w:tab w:val="left" w:pos="22"/>
      </w:tabs>
      <w:spacing w:before="100" w:after="100" w:line="288" w:lineRule="auto"/>
      <w:outlineLvl w:val="0"/>
    </w:pPr>
    <w:rPr>
      <w:b/>
      <w:smallCaps/>
      <w:kern w:val="28"/>
      <w:sz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 Alt+1 Char"/>
    <w:basedOn w:val="Predvolenpsmoodseku"/>
    <w:link w:val="Nadpis1"/>
    <w:rsid w:val="003E082C"/>
    <w:rPr>
      <w:rFonts w:ascii="Times New Roman" w:eastAsia="Times New Roman" w:hAnsi="Times New Roman" w:cs="Times New Roman"/>
      <w:b/>
      <w:smallCaps/>
      <w:kern w:val="28"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HlavikaChar">
    <w:name w:val="Hlavička Char"/>
    <w:basedOn w:val="Predvolenpsmoodseku"/>
    <w:link w:val="Hlavik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Pta">
    <w:name w:val="footer"/>
    <w:basedOn w:val="Normlny"/>
    <w:link w:val="PtaChar"/>
    <w:rsid w:val="003E082C"/>
    <w:pPr>
      <w:tabs>
        <w:tab w:val="center" w:pos="4536"/>
        <w:tab w:val="right" w:pos="9072"/>
      </w:tabs>
    </w:pPr>
    <w:rPr>
      <w:lang w:val="en-GB"/>
    </w:rPr>
  </w:style>
  <w:style w:type="character" w:customStyle="1" w:styleId="PtaChar">
    <w:name w:val="Päta Char"/>
    <w:basedOn w:val="Predvolenpsmoodseku"/>
    <w:link w:val="Pta"/>
    <w:rsid w:val="003E082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any">
    <w:name w:val="page number"/>
    <w:basedOn w:val="Predvolenpsmoodseku"/>
    <w:rsid w:val="003E082C"/>
  </w:style>
  <w:style w:type="paragraph" w:styleId="Obsah1">
    <w:name w:val="toc 1"/>
    <w:basedOn w:val="Normlny"/>
    <w:next w:val="Normlny"/>
    <w:autoRedefine/>
    <w:uiPriority w:val="39"/>
    <w:rsid w:val="003E082C"/>
    <w:pPr>
      <w:tabs>
        <w:tab w:val="left" w:pos="400"/>
        <w:tab w:val="right" w:leader="dot" w:pos="9062"/>
      </w:tabs>
      <w:spacing w:before="120" w:after="120"/>
    </w:pPr>
    <w:rPr>
      <w:caps/>
      <w:noProof/>
      <w:szCs w:val="22"/>
    </w:rPr>
  </w:style>
  <w:style w:type="paragraph" w:customStyle="1" w:styleId="2LiN">
    <w:name w:val="2LiN"/>
    <w:basedOn w:val="Normlny"/>
    <w:rsid w:val="003E082C"/>
    <w:pPr>
      <w:tabs>
        <w:tab w:val="num" w:pos="709"/>
      </w:tabs>
      <w:suppressAutoHyphens/>
      <w:ind w:left="709" w:hanging="709"/>
    </w:pPr>
  </w:style>
  <w:style w:type="paragraph" w:customStyle="1" w:styleId="3LiN">
    <w:name w:val="3LiN"/>
    <w:basedOn w:val="2LiN"/>
    <w:rsid w:val="003E082C"/>
    <w:pPr>
      <w:tabs>
        <w:tab w:val="clear" w:pos="709"/>
        <w:tab w:val="num" w:pos="1560"/>
      </w:tabs>
      <w:ind w:left="1560" w:hanging="720"/>
    </w:pPr>
  </w:style>
  <w:style w:type="paragraph" w:styleId="Zkladntext">
    <w:name w:val="Body Text"/>
    <w:basedOn w:val="Normlny"/>
    <w:link w:val="ZkladntextChar"/>
    <w:rsid w:val="003E082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E08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uiPriority w:val="99"/>
    <w:unhideWhenUsed/>
    <w:rsid w:val="003E0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E082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E08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basedOn w:val="Predvolenpsmoodseku"/>
    <w:rsid w:val="003E082C"/>
  </w:style>
  <w:style w:type="paragraph" w:styleId="Textbubliny">
    <w:name w:val="Balloon Text"/>
    <w:basedOn w:val="Normlny"/>
    <w:link w:val="TextbublinyChar"/>
    <w:uiPriority w:val="99"/>
    <w:semiHidden/>
    <w:unhideWhenUsed/>
    <w:rsid w:val="003E08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082C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3E082C"/>
    <w:pPr>
      <w:spacing w:after="0" w:line="240" w:lineRule="auto"/>
    </w:pPr>
    <w:rPr>
      <w:rFonts w:eastAsia="Times New Roman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E082C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0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0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E082C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0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search_subjekt.asp" TargetMode="External"/><Relationship Id="rId13" Type="http://schemas.openxmlformats.org/officeDocument/2006/relationships/hyperlink" Target="https://www.zrsr.sk/zr_om.aspx" TargetMode="External"/><Relationship Id="rId18" Type="http://schemas.openxmlformats.org/officeDocument/2006/relationships/hyperlink" Target="https://www.orsr.sk/search_subjekt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rsr.sk/zr_om.aspx" TargetMode="External"/><Relationship Id="rId7" Type="http://schemas.openxmlformats.org/officeDocument/2006/relationships/hyperlink" Target="https://www.orsr.sk/search_subjekt.asp" TargetMode="External"/><Relationship Id="rId12" Type="http://schemas.openxmlformats.org/officeDocument/2006/relationships/hyperlink" Target="https://www.zrsr.sk/zr_om.aspx" TargetMode="External"/><Relationship Id="rId17" Type="http://schemas.openxmlformats.org/officeDocument/2006/relationships/hyperlink" Target="https://www.orsr.sk/search_subjekt.as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rsr.sk/search_subjekt.asp" TargetMode="External"/><Relationship Id="rId20" Type="http://schemas.openxmlformats.org/officeDocument/2006/relationships/hyperlink" Target="https://www.orsr.sk/search_subjek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sr.sk/search_subjekt.asp" TargetMode="External"/><Relationship Id="rId24" Type="http://schemas.openxmlformats.org/officeDocument/2006/relationships/hyperlink" Target="https://www.zrsr.sk/zr_om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rsr.sk/zr_om.aspx" TargetMode="External"/><Relationship Id="rId23" Type="http://schemas.openxmlformats.org/officeDocument/2006/relationships/hyperlink" Target="https://www.zrsr.sk/zr_om.aspx" TargetMode="External"/><Relationship Id="rId10" Type="http://schemas.openxmlformats.org/officeDocument/2006/relationships/hyperlink" Target="https://www.orsr.sk/search_subjekt.asp" TargetMode="External"/><Relationship Id="rId19" Type="http://schemas.openxmlformats.org/officeDocument/2006/relationships/hyperlink" Target="https://www.orsr.sk/search_subjek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sr.sk/search_subjekt.asp" TargetMode="External"/><Relationship Id="rId14" Type="http://schemas.openxmlformats.org/officeDocument/2006/relationships/hyperlink" Target="https://www.zrsr.sk/zr_om.aspx" TargetMode="External"/><Relationship Id="rId22" Type="http://schemas.openxmlformats.org/officeDocument/2006/relationships/hyperlink" Target="https://www.zrsr.sk/zr_om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POLAKOVIČ &amp; PARTNERS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Marko Polakovič</cp:lastModifiedBy>
  <cp:revision>3</cp:revision>
  <dcterms:created xsi:type="dcterms:W3CDTF">2023-05-12T09:47:00Z</dcterms:created>
  <dcterms:modified xsi:type="dcterms:W3CDTF">2023-05-12T10:50:00Z</dcterms:modified>
</cp:coreProperties>
</file>